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66D" w:rsidRDefault="0051266D" w:rsidP="00671DF5">
      <w:pPr>
        <w:spacing w:line="480" w:lineRule="auto"/>
        <w:jc w:val="center"/>
        <w:rPr>
          <w:rFonts w:ascii="Times New Roman" w:hAnsi="Times New Roman" w:cs="Times New Roman"/>
          <w:b/>
          <w:bCs/>
          <w:sz w:val="24"/>
          <w:szCs w:val="24"/>
          <w:lang w:val="en-US"/>
        </w:rPr>
      </w:pPr>
    </w:p>
    <w:p w:rsidR="0051266D" w:rsidRDefault="0051266D" w:rsidP="00E6277F">
      <w:pPr>
        <w:spacing w:line="480" w:lineRule="auto"/>
        <w:rPr>
          <w:rFonts w:ascii="Times New Roman" w:hAnsi="Times New Roman" w:cs="Times New Roman"/>
          <w:b/>
          <w:bCs/>
          <w:sz w:val="24"/>
          <w:szCs w:val="24"/>
          <w:lang w:val="en-US"/>
        </w:rPr>
      </w:pPr>
    </w:p>
    <w:p w:rsidR="0051266D" w:rsidRDefault="0051266D" w:rsidP="00671DF5">
      <w:pPr>
        <w:spacing w:line="480" w:lineRule="auto"/>
        <w:jc w:val="center"/>
        <w:rPr>
          <w:rFonts w:ascii="Times New Roman" w:hAnsi="Times New Roman" w:cs="Times New Roman"/>
          <w:b/>
          <w:bCs/>
          <w:sz w:val="24"/>
          <w:szCs w:val="24"/>
          <w:lang w:val="en-US"/>
        </w:rPr>
      </w:pPr>
    </w:p>
    <w:p w:rsidR="0051266D" w:rsidRDefault="0051266D" w:rsidP="00671DF5">
      <w:pPr>
        <w:spacing w:line="480" w:lineRule="auto"/>
        <w:jc w:val="center"/>
        <w:rPr>
          <w:rFonts w:ascii="Times New Roman" w:hAnsi="Times New Roman" w:cs="Times New Roman"/>
          <w:b/>
          <w:bCs/>
          <w:sz w:val="24"/>
          <w:szCs w:val="24"/>
          <w:lang w:val="en-US"/>
        </w:rPr>
      </w:pPr>
    </w:p>
    <w:p w:rsidR="00A22A4A" w:rsidRDefault="00A22A4A" w:rsidP="00671DF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Patients, family and clinician coordination</w:t>
      </w:r>
    </w:p>
    <w:p w:rsidR="0051266D" w:rsidRDefault="00DB4F4A" w:rsidP="00671DF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Name</w:t>
      </w:r>
      <w:r w:rsidR="00E6277F">
        <w:rPr>
          <w:rFonts w:ascii="Times New Roman" w:hAnsi="Times New Roman" w:cs="Times New Roman"/>
          <w:sz w:val="24"/>
          <w:szCs w:val="24"/>
          <w:lang w:val="en-US"/>
        </w:rPr>
        <w:t>:</w:t>
      </w:r>
    </w:p>
    <w:p w:rsidR="0051266D" w:rsidRDefault="00DB4F4A" w:rsidP="00671DF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r w:rsidR="00E6277F">
        <w:rPr>
          <w:rFonts w:ascii="Times New Roman" w:hAnsi="Times New Roman" w:cs="Times New Roman"/>
          <w:sz w:val="24"/>
          <w:szCs w:val="24"/>
          <w:lang w:val="en-US"/>
        </w:rPr>
        <w:t>:</w:t>
      </w:r>
    </w:p>
    <w:p w:rsidR="0051266D" w:rsidRDefault="00DB4F4A" w:rsidP="00671DF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w:t>
      </w:r>
      <w:r w:rsidR="00E6277F">
        <w:rPr>
          <w:rFonts w:ascii="Times New Roman" w:hAnsi="Times New Roman" w:cs="Times New Roman"/>
          <w:sz w:val="24"/>
          <w:szCs w:val="24"/>
          <w:lang w:val="en-US"/>
        </w:rPr>
        <w:t>:</w:t>
      </w:r>
    </w:p>
    <w:p w:rsidR="0051266D" w:rsidRDefault="00DB4F4A" w:rsidP="00671DF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r w:rsidR="00E6277F">
        <w:rPr>
          <w:rFonts w:ascii="Times New Roman" w:hAnsi="Times New Roman" w:cs="Times New Roman"/>
          <w:sz w:val="24"/>
          <w:szCs w:val="24"/>
          <w:lang w:val="en-US"/>
        </w:rPr>
        <w:t>:</w:t>
      </w:r>
    </w:p>
    <w:p w:rsidR="0051266D" w:rsidRPr="0051266D" w:rsidRDefault="0051266D" w:rsidP="00671DF5">
      <w:pPr>
        <w:spacing w:line="480" w:lineRule="auto"/>
        <w:jc w:val="center"/>
        <w:rPr>
          <w:rFonts w:ascii="Times New Roman" w:hAnsi="Times New Roman" w:cs="Times New Roman"/>
          <w:sz w:val="24"/>
          <w:szCs w:val="24"/>
          <w:lang w:val="en-US"/>
        </w:rPr>
      </w:pPr>
    </w:p>
    <w:p w:rsidR="0051266D" w:rsidRDefault="0051266D" w:rsidP="00671DF5">
      <w:pPr>
        <w:spacing w:line="480" w:lineRule="auto"/>
        <w:jc w:val="center"/>
        <w:rPr>
          <w:rFonts w:ascii="Times New Roman" w:hAnsi="Times New Roman" w:cs="Times New Roman"/>
          <w:b/>
          <w:bCs/>
          <w:sz w:val="24"/>
          <w:szCs w:val="24"/>
          <w:lang w:val="en-US"/>
        </w:rPr>
      </w:pPr>
    </w:p>
    <w:p w:rsidR="0051266D" w:rsidRDefault="0051266D" w:rsidP="00671DF5">
      <w:pPr>
        <w:spacing w:line="480" w:lineRule="auto"/>
        <w:jc w:val="center"/>
        <w:rPr>
          <w:rFonts w:ascii="Times New Roman" w:hAnsi="Times New Roman" w:cs="Times New Roman"/>
          <w:b/>
          <w:bCs/>
          <w:sz w:val="24"/>
          <w:szCs w:val="24"/>
          <w:lang w:val="en-US"/>
        </w:rPr>
      </w:pPr>
    </w:p>
    <w:p w:rsidR="0051266D" w:rsidRDefault="0051266D" w:rsidP="00671DF5">
      <w:pPr>
        <w:spacing w:line="480" w:lineRule="auto"/>
        <w:jc w:val="center"/>
        <w:rPr>
          <w:rFonts w:ascii="Times New Roman" w:hAnsi="Times New Roman" w:cs="Times New Roman"/>
          <w:b/>
          <w:bCs/>
          <w:sz w:val="24"/>
          <w:szCs w:val="24"/>
          <w:lang w:val="en-US"/>
        </w:rPr>
      </w:pPr>
    </w:p>
    <w:p w:rsidR="00E6277F" w:rsidRDefault="00E6277F" w:rsidP="00671DF5">
      <w:pPr>
        <w:spacing w:line="480" w:lineRule="auto"/>
        <w:jc w:val="center"/>
        <w:rPr>
          <w:rFonts w:ascii="Times New Roman" w:hAnsi="Times New Roman" w:cs="Times New Roman"/>
          <w:b/>
          <w:bCs/>
          <w:sz w:val="24"/>
          <w:szCs w:val="24"/>
          <w:lang w:val="en-US"/>
        </w:rPr>
      </w:pPr>
    </w:p>
    <w:p w:rsidR="00E6277F" w:rsidRDefault="00DB4F4A">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rsidR="00671DF5" w:rsidRDefault="00DB4F4A" w:rsidP="00E6277F">
      <w:pPr>
        <w:spacing w:line="480" w:lineRule="auto"/>
        <w:rPr>
          <w:rFonts w:ascii="Times New Roman" w:hAnsi="Times New Roman" w:cs="Times New Roman"/>
          <w:b/>
          <w:bCs/>
          <w:sz w:val="24"/>
          <w:szCs w:val="24"/>
          <w:lang w:val="en-US"/>
        </w:rPr>
      </w:pPr>
      <w:proofErr w:type="gramStart"/>
      <w:r w:rsidRPr="00671DF5">
        <w:rPr>
          <w:rFonts w:ascii="Times New Roman" w:hAnsi="Times New Roman" w:cs="Times New Roman"/>
          <w:b/>
          <w:bCs/>
          <w:sz w:val="24"/>
          <w:szCs w:val="24"/>
          <w:lang w:val="en-US"/>
        </w:rPr>
        <w:lastRenderedPageBreak/>
        <w:t>Practical strategies for collaborating with patients and their families to achieve desired health outcomes.</w:t>
      </w:r>
      <w:proofErr w:type="gramEnd"/>
    </w:p>
    <w:p w:rsidR="00A70265" w:rsidRPr="00A70265" w:rsidRDefault="00DB4F4A" w:rsidP="00A7026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Improved engagement in personal interaction between patients and their caregivers is needed. </w:t>
      </w:r>
      <w:proofErr w:type="gramStart"/>
      <w:r>
        <w:rPr>
          <w:rFonts w:ascii="Times New Roman" w:hAnsi="Times New Roman" w:cs="Times New Roman"/>
          <w:sz w:val="24"/>
          <w:szCs w:val="24"/>
          <w:lang w:val="en-US"/>
        </w:rPr>
        <w:t>This due to the varying perception of the importance of health goals and risks between caregivers and their patients.</w:t>
      </w:r>
      <w:proofErr w:type="gramEnd"/>
      <w:r>
        <w:rPr>
          <w:rFonts w:ascii="Times New Roman" w:hAnsi="Times New Roman" w:cs="Times New Roman"/>
          <w:sz w:val="24"/>
          <w:szCs w:val="24"/>
          <w:lang w:val="en-US"/>
        </w:rPr>
        <w:t xml:space="preserve"> Here are some strategies to be used to cover these needs.</w:t>
      </w:r>
    </w:p>
    <w:p w:rsidR="00671DF5" w:rsidRDefault="00DB4F4A" w:rsidP="00671DF5">
      <w:pPr>
        <w:spacing w:line="480" w:lineRule="auto"/>
        <w:rPr>
          <w:rFonts w:ascii="Times New Roman" w:hAnsi="Times New Roman" w:cs="Times New Roman"/>
          <w:sz w:val="24"/>
          <w:szCs w:val="24"/>
          <w:lang w:val="en-US"/>
        </w:rPr>
      </w:pPr>
      <w:proofErr w:type="gramStart"/>
      <w:r w:rsidRPr="00C348C9">
        <w:rPr>
          <w:rFonts w:ascii="Times New Roman" w:hAnsi="Times New Roman" w:cs="Times New Roman"/>
          <w:sz w:val="24"/>
          <w:szCs w:val="24"/>
          <w:lang w:val="en-US"/>
        </w:rPr>
        <w:t>Generating collaborative health networks.</w:t>
      </w:r>
      <w:proofErr w:type="gramEnd"/>
      <w:r>
        <w:rPr>
          <w:rFonts w:ascii="Times New Roman" w:hAnsi="Times New Roman" w:cs="Times New Roman"/>
          <w:sz w:val="24"/>
          <w:szCs w:val="24"/>
          <w:lang w:val="en-US"/>
        </w:rPr>
        <w:t xml:space="preserve"> To improve the healthcare of people living with chronic lung disease of prematurity, medical organizations engage in concentrating on exchange and cooperation with other facilities within the communities. Trained professionals and caseworkers perform essential services and preliminary intake assessments in health clinics. Community providers are engaged in providing comprehensive care and other specialist services to the patients. Language support is also offered to the involved parties</w:t>
      </w:r>
      <w:r w:rsidR="00D92009">
        <w:rPr>
          <w:rFonts w:ascii="Times New Roman" w:hAnsi="Times New Roman" w:cs="Times New Roman"/>
          <w:sz w:val="24"/>
          <w:szCs w:val="24"/>
          <w:lang w:val="en-US"/>
        </w:rPr>
        <w:t xml:space="preserve">. It helps in reducing the likelihood of patients requiring assistance from medical specialists as a result of seeking healthcare from health clinic doctors. It also reduces the wait time for patients to catch up with health care providers. In collaboration with the communities, regional health institutions can create medical villages to bring closer medical services to the communities by establishing patient-centered homes. These homes are </w:t>
      </w:r>
      <w:proofErr w:type="gramStart"/>
      <w:r w:rsidR="00D92009">
        <w:rPr>
          <w:rFonts w:ascii="Times New Roman" w:hAnsi="Times New Roman" w:cs="Times New Roman"/>
          <w:sz w:val="24"/>
          <w:szCs w:val="24"/>
          <w:lang w:val="en-US"/>
        </w:rPr>
        <w:t>to</w:t>
      </w:r>
      <w:proofErr w:type="gramEnd"/>
      <w:r w:rsidR="00D92009">
        <w:rPr>
          <w:rFonts w:ascii="Times New Roman" w:hAnsi="Times New Roman" w:cs="Times New Roman"/>
          <w:sz w:val="24"/>
          <w:szCs w:val="24"/>
          <w:lang w:val="en-US"/>
        </w:rPr>
        <w:t xml:space="preserve"> equipped with EMRS with up-to-date </w:t>
      </w:r>
      <w:r w:rsidR="00D46D9B">
        <w:rPr>
          <w:rFonts w:ascii="Times New Roman" w:hAnsi="Times New Roman" w:cs="Times New Roman"/>
          <w:sz w:val="24"/>
          <w:szCs w:val="24"/>
          <w:lang w:val="en-US"/>
        </w:rPr>
        <w:t>patients’</w:t>
      </w:r>
      <w:r w:rsidR="00D92009">
        <w:rPr>
          <w:rFonts w:ascii="Times New Roman" w:hAnsi="Times New Roman" w:cs="Times New Roman"/>
          <w:sz w:val="24"/>
          <w:szCs w:val="24"/>
          <w:lang w:val="en-US"/>
        </w:rPr>
        <w:t xml:space="preserve"> information, patient education, disease registry, and </w:t>
      </w:r>
      <w:r w:rsidR="00D46D9B">
        <w:rPr>
          <w:rFonts w:ascii="Times New Roman" w:hAnsi="Times New Roman" w:cs="Times New Roman"/>
          <w:sz w:val="24"/>
          <w:szCs w:val="24"/>
          <w:lang w:val="en-US"/>
        </w:rPr>
        <w:t>multidisciplinary care teams to ensure good medical care for the patients. They can help in reducing average visits per patient</w:t>
      </w:r>
      <w:r w:rsidR="008F0F0E">
        <w:rPr>
          <w:rFonts w:ascii="Times New Roman" w:hAnsi="Times New Roman" w:cs="Times New Roman"/>
          <w:sz w:val="24"/>
          <w:szCs w:val="24"/>
          <w:lang w:val="en-US"/>
        </w:rPr>
        <w:t xml:space="preserve"> to the emergency department.</w:t>
      </w:r>
    </w:p>
    <w:p w:rsidR="008F0F0E" w:rsidRDefault="00DB4F4A" w:rsidP="00671DF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Telemedicine- Telemedicine is a type of medication done through online services to members of the public.</w:t>
      </w:r>
      <w:r w:rsidR="00CD3C44">
        <w:rPr>
          <w:rFonts w:ascii="Times New Roman" w:hAnsi="Times New Roman" w:cs="Times New Roman"/>
          <w:sz w:val="24"/>
          <w:szCs w:val="24"/>
          <w:lang w:val="en-US"/>
        </w:rPr>
        <w:t xml:space="preserve"> It is mostly applied to people with mental disabilities by psychiatrists. Telemedicine has led to a substantial reduction in the severity of the symptoms and disability ratings. It has also led to the improvement of life for people living with disabilities. Many </w:t>
      </w:r>
      <w:proofErr w:type="gramStart"/>
      <w:r w:rsidR="00CD3C44">
        <w:rPr>
          <w:rFonts w:ascii="Times New Roman" w:hAnsi="Times New Roman" w:cs="Times New Roman"/>
          <w:sz w:val="24"/>
          <w:szCs w:val="24"/>
          <w:lang w:val="en-US"/>
        </w:rPr>
        <w:lastRenderedPageBreak/>
        <w:t>healthcare</w:t>
      </w:r>
      <w:proofErr w:type="gramEnd"/>
      <w:r w:rsidR="00CD3C44">
        <w:rPr>
          <w:rFonts w:ascii="Times New Roman" w:hAnsi="Times New Roman" w:cs="Times New Roman"/>
          <w:sz w:val="24"/>
          <w:szCs w:val="24"/>
          <w:lang w:val="en-US"/>
        </w:rPr>
        <w:t xml:space="preserve"> providers, patients, and members of the community have shown high approval rates for telemedicine. Telemedicine has also shown better results than usual care.</w:t>
      </w:r>
    </w:p>
    <w:p w:rsidR="00CD3C44" w:rsidRDefault="00DB4F4A" w:rsidP="00671DF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Outreach methods. Outreach methods have shown better results than the usual clinic-based care. It offers even better results when combined with an educational home visit and telephone reminders by a medical assistant and health promoters. Clinic-based </w:t>
      </w:r>
      <w:r w:rsidR="009A4668">
        <w:rPr>
          <w:rFonts w:ascii="Times New Roman" w:hAnsi="Times New Roman" w:cs="Times New Roman"/>
          <w:sz w:val="24"/>
          <w:szCs w:val="24"/>
          <w:lang w:val="en-US"/>
        </w:rPr>
        <w:t>healthcare also needs frequent inquiries from medical caregivers instead of outreach programs where healthcare providers perform thorough care and answer any patients and their families' requirements.</w:t>
      </w:r>
    </w:p>
    <w:p w:rsidR="009A4668" w:rsidRDefault="00DB4F4A" w:rsidP="00671DF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Routine measurement. Routine measurement is a strategy of engaging a patient at an organizational level. They use reliable and valid tools to document gaps between what habitually happens and what is ideal, thereby exciting behavior change among patients and clinicians</w:t>
      </w:r>
      <w:r w:rsidR="0088289B">
        <w:rPr>
          <w:rFonts w:ascii="Times New Roman" w:hAnsi="Times New Roman" w:cs="Times New Roman"/>
          <w:sz w:val="24"/>
          <w:szCs w:val="24"/>
          <w:lang w:val="en-US"/>
        </w:rPr>
        <w:t xml:space="preserve"> (</w:t>
      </w:r>
      <w:r w:rsidR="0088289B" w:rsidRPr="0088289B">
        <w:rPr>
          <w:rFonts w:ascii="Times New Roman" w:hAnsi="Times New Roman" w:cs="Times New Roman"/>
          <w:color w:val="222222"/>
          <w:sz w:val="24"/>
          <w:szCs w:val="24"/>
          <w:shd w:val="clear" w:color="auto" w:fill="FFFFFF"/>
        </w:rPr>
        <w:t xml:space="preserve">Kagawa-Singer, </w:t>
      </w:r>
      <w:r w:rsidR="0088289B">
        <w:rPr>
          <w:rFonts w:ascii="Times New Roman" w:hAnsi="Times New Roman" w:cs="Times New Roman"/>
          <w:color w:val="222222"/>
          <w:sz w:val="24"/>
          <w:szCs w:val="24"/>
          <w:shd w:val="clear" w:color="auto" w:fill="FFFFFF"/>
        </w:rPr>
        <w:t xml:space="preserve">and </w:t>
      </w:r>
      <w:r w:rsidR="0088289B" w:rsidRPr="0088289B">
        <w:rPr>
          <w:rFonts w:ascii="Times New Roman" w:hAnsi="Times New Roman" w:cs="Times New Roman"/>
          <w:color w:val="222222"/>
          <w:sz w:val="24"/>
          <w:szCs w:val="24"/>
          <w:shd w:val="clear" w:color="auto" w:fill="FFFFFF"/>
        </w:rPr>
        <w:t>Kassim-Lakha, 2003).</w:t>
      </w:r>
      <w:r>
        <w:rPr>
          <w:rFonts w:ascii="Times New Roman" w:hAnsi="Times New Roman" w:cs="Times New Roman"/>
          <w:sz w:val="24"/>
          <w:szCs w:val="24"/>
          <w:lang w:val="en-US"/>
        </w:rPr>
        <w:t>The tools include patient involvement reviews, complaints submitting mechanisms, and response opportunities for patients.</w:t>
      </w:r>
      <w:r w:rsidR="005F331D">
        <w:rPr>
          <w:rFonts w:ascii="Times New Roman" w:hAnsi="Times New Roman" w:cs="Times New Roman"/>
          <w:sz w:val="24"/>
          <w:szCs w:val="24"/>
          <w:lang w:val="en-US"/>
        </w:rPr>
        <w:t xml:space="preserve"> These instruments also relay important information from families, patients, and other caregivers; they include; dashboards, portals, and other IT enabled devices. Patients can also use telephones and emails to reach out to their caregivers to get information in times of need.  </w:t>
      </w:r>
    </w:p>
    <w:p w:rsidR="005F331D" w:rsidRDefault="00DB4F4A" w:rsidP="00671DF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Shared decision making. Even though educating the patients on the various options about their treatment is essential, physicians ought to approach the patients so that they are involved in picking the best choice for them. Decision-making requires developing and implementing a model that will accommodate their opinions and select commonly shared ideas. Decision making requires patients and physicians to work together to mitigate sophisticated conditions and </w:t>
      </w:r>
      <w:r w:rsidR="00A70265">
        <w:rPr>
          <w:rFonts w:ascii="Times New Roman" w:hAnsi="Times New Roman" w:cs="Times New Roman"/>
          <w:sz w:val="24"/>
          <w:szCs w:val="24"/>
          <w:lang w:val="en-US"/>
        </w:rPr>
        <w:t>develop decisions</w:t>
      </w:r>
      <w:r>
        <w:rPr>
          <w:rFonts w:ascii="Times New Roman" w:hAnsi="Times New Roman" w:cs="Times New Roman"/>
          <w:sz w:val="24"/>
          <w:szCs w:val="24"/>
          <w:lang w:val="en-US"/>
        </w:rPr>
        <w:t xml:space="preserve"> not only based on scientific evidence but also on the </w:t>
      </w:r>
      <w:r w:rsidR="00A70265">
        <w:rPr>
          <w:rFonts w:ascii="Times New Roman" w:hAnsi="Times New Roman" w:cs="Times New Roman"/>
          <w:sz w:val="24"/>
          <w:szCs w:val="24"/>
          <w:lang w:val="en-US"/>
        </w:rPr>
        <w:t>patient’s</w:t>
      </w:r>
      <w:r>
        <w:rPr>
          <w:rFonts w:ascii="Times New Roman" w:hAnsi="Times New Roman" w:cs="Times New Roman"/>
          <w:sz w:val="24"/>
          <w:szCs w:val="24"/>
          <w:lang w:val="en-US"/>
        </w:rPr>
        <w:t xml:space="preserve"> preferences, life circumstances, biological traits, and values.</w:t>
      </w:r>
      <w:r w:rsidR="00A70265">
        <w:rPr>
          <w:rFonts w:ascii="Times New Roman" w:hAnsi="Times New Roman" w:cs="Times New Roman"/>
          <w:sz w:val="24"/>
          <w:szCs w:val="24"/>
          <w:lang w:val="en-US"/>
        </w:rPr>
        <w:t xml:space="preserve"> The physicians are expected to take care of the patients and their families through the treatment's benefits and risks. The idea </w:t>
      </w:r>
      <w:r w:rsidR="00A70265">
        <w:rPr>
          <w:rFonts w:ascii="Times New Roman" w:hAnsi="Times New Roman" w:cs="Times New Roman"/>
          <w:sz w:val="24"/>
          <w:szCs w:val="24"/>
          <w:lang w:val="en-US"/>
        </w:rPr>
        <w:lastRenderedPageBreak/>
        <w:t>here is to help patients determine the best treatment that meets their goals, needs, and circumstances.</w:t>
      </w:r>
    </w:p>
    <w:p w:rsidR="0061442A" w:rsidRDefault="00DB4F4A" w:rsidP="0061442A">
      <w:pPr>
        <w:spacing w:line="480" w:lineRule="auto"/>
        <w:jc w:val="center"/>
        <w:rPr>
          <w:rFonts w:ascii="Times New Roman" w:hAnsi="Times New Roman" w:cs="Times New Roman"/>
          <w:b/>
          <w:bCs/>
          <w:color w:val="1D1D1D"/>
          <w:sz w:val="24"/>
          <w:szCs w:val="24"/>
          <w:shd w:val="clear" w:color="auto" w:fill="FFFFFF"/>
        </w:rPr>
      </w:pPr>
      <w:r w:rsidRPr="0061442A">
        <w:rPr>
          <w:rFonts w:ascii="Times New Roman" w:hAnsi="Times New Roman" w:cs="Times New Roman"/>
          <w:b/>
          <w:bCs/>
          <w:color w:val="1D1D1D"/>
          <w:sz w:val="24"/>
          <w:szCs w:val="24"/>
          <w:shd w:val="clear" w:color="auto" w:fill="FFFFFF"/>
        </w:rPr>
        <w:t xml:space="preserve">Identifying change management aspects affects the patient experience elements essential to the provision of high-quality, patient-centered care. </w:t>
      </w:r>
    </w:p>
    <w:p w:rsidR="0061442A" w:rsidRDefault="00DB4F4A" w:rsidP="00D02DF8">
      <w:pPr>
        <w:spacing w:line="480" w:lineRule="auto"/>
        <w:ind w:firstLine="708"/>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Making care safer- </w:t>
      </w:r>
      <w:r w:rsidR="00F06C01">
        <w:rPr>
          <w:rFonts w:ascii="Times New Roman" w:hAnsi="Times New Roman" w:cs="Times New Roman"/>
          <w:color w:val="1D1D1D"/>
          <w:sz w:val="24"/>
          <w:szCs w:val="24"/>
          <w:shd w:val="clear" w:color="auto" w:fill="FFFFFF"/>
        </w:rPr>
        <w:t xml:space="preserve">physicians </w:t>
      </w:r>
      <w:r w:rsidR="00C51113">
        <w:rPr>
          <w:rFonts w:ascii="Times New Roman" w:hAnsi="Times New Roman" w:cs="Times New Roman"/>
          <w:color w:val="1D1D1D"/>
          <w:sz w:val="24"/>
          <w:szCs w:val="24"/>
          <w:shd w:val="clear" w:color="auto" w:fill="FFFFFF"/>
        </w:rPr>
        <w:t>need to improve their services' quality to enhance their experience with them. They need to conduct and observe safety measures when conducting any diagnosis and administering treatment to the patients. Patients need to be assured of the benefits and the risks of the procedures being taken to diagnose and treat their illnesses. C</w:t>
      </w:r>
      <w:r w:rsidR="00F06C01">
        <w:rPr>
          <w:rFonts w:ascii="Times New Roman" w:hAnsi="Times New Roman" w:cs="Times New Roman"/>
          <w:color w:val="1D1D1D"/>
          <w:sz w:val="24"/>
          <w:szCs w:val="24"/>
          <w:shd w:val="clear" w:color="auto" w:fill="FFFFFF"/>
        </w:rPr>
        <w:t>linicians</w:t>
      </w:r>
      <w:r w:rsidR="00C51113">
        <w:rPr>
          <w:rFonts w:ascii="Times New Roman" w:hAnsi="Times New Roman" w:cs="Times New Roman"/>
          <w:color w:val="1D1D1D"/>
          <w:sz w:val="24"/>
          <w:szCs w:val="24"/>
          <w:shd w:val="clear" w:color="auto" w:fill="FFFFFF"/>
        </w:rPr>
        <w:t xml:space="preserve"> need to refrain from the old-model of treating patients based only on scientific knowledge. They need to engage the patients to be involved in making decisions about the safety of their conditions. </w:t>
      </w:r>
    </w:p>
    <w:p w:rsidR="00C51113" w:rsidRDefault="00DB4F4A" w:rsidP="0061442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Engaging family members and individuals as partners during treatment. C</w:t>
      </w:r>
      <w:r w:rsidR="00F06C01">
        <w:rPr>
          <w:rFonts w:ascii="Times New Roman" w:hAnsi="Times New Roman" w:cs="Times New Roman"/>
          <w:color w:val="1D1D1D"/>
          <w:sz w:val="24"/>
          <w:szCs w:val="24"/>
          <w:shd w:val="clear" w:color="auto" w:fill="FFFFFF"/>
        </w:rPr>
        <w:t>linicians</w:t>
      </w:r>
      <w:r>
        <w:rPr>
          <w:rFonts w:ascii="Times New Roman" w:hAnsi="Times New Roman" w:cs="Times New Roman"/>
          <w:color w:val="1D1D1D"/>
          <w:sz w:val="24"/>
          <w:szCs w:val="24"/>
          <w:shd w:val="clear" w:color="auto" w:fill="FFFFFF"/>
        </w:rPr>
        <w:t xml:space="preserve"> should involve the family members of the patient and the patients in every stage of the treatment. It helps make sure that the individuals and the family members are aware of the treatment's consequences. It also helps them psychologically for the outcomes. It also allows these people to make plans for the funding of the whole process. </w:t>
      </w:r>
    </w:p>
    <w:p w:rsidR="00C51113" w:rsidRDefault="00DB4F4A" w:rsidP="0061442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Promoting coordination and effective communication with the involved parties. There should be good communication between the </w:t>
      </w:r>
      <w:r w:rsidR="00F06C01">
        <w:rPr>
          <w:rFonts w:ascii="Times New Roman" w:hAnsi="Times New Roman" w:cs="Times New Roman"/>
          <w:color w:val="1D1D1D"/>
          <w:sz w:val="24"/>
          <w:szCs w:val="24"/>
          <w:shd w:val="clear" w:color="auto" w:fill="FFFFFF"/>
        </w:rPr>
        <w:t>clinicians and the patients. The clinicians should keep the patients up-to-date with the medical procedures and results. The patients are also expected to share with the caregivers and clinicians about their conditions to help them develop decisions and resources necessary for their treatment.</w:t>
      </w:r>
    </w:p>
    <w:p w:rsidR="00F06C01" w:rsidRDefault="00DB4F4A" w:rsidP="0061442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Promoting prevention. Clinicians should enlighten the patients about preventive measures to follow to avoid further complications.</w:t>
      </w:r>
    </w:p>
    <w:p w:rsidR="00F06C01" w:rsidRDefault="00DB4F4A" w:rsidP="0061442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Promoting healthy living. Clinicians should help patients to create plans for healthy living. They should advise the patients on the diets to use, activities to refrain from, and activities to do to keep their bodies fit and improve their conditions.</w:t>
      </w:r>
    </w:p>
    <w:p w:rsidR="00F06C01" w:rsidRDefault="00DB4F4A" w:rsidP="0061442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Making value care more affordable. Governments and medical institutions should work towards coming up with ways to make healthcare more affordable.</w:t>
      </w:r>
    </w:p>
    <w:p w:rsidR="00F06C01" w:rsidRPr="00F06C01" w:rsidRDefault="00DB4F4A" w:rsidP="00E91FE4">
      <w:pPr>
        <w:spacing w:line="480" w:lineRule="auto"/>
        <w:jc w:val="center"/>
        <w:rPr>
          <w:rFonts w:ascii="Times New Roman" w:hAnsi="Times New Roman" w:cs="Times New Roman"/>
          <w:b/>
          <w:bCs/>
          <w:color w:val="1D1D1D"/>
          <w:sz w:val="24"/>
          <w:szCs w:val="24"/>
          <w:shd w:val="clear" w:color="auto" w:fill="FFFFFF"/>
        </w:rPr>
      </w:pPr>
      <w:r w:rsidRPr="00F06C01">
        <w:rPr>
          <w:rFonts w:ascii="Times New Roman" w:hAnsi="Times New Roman" w:cs="Times New Roman"/>
          <w:b/>
          <w:bCs/>
          <w:color w:val="1D1D1D"/>
          <w:sz w:val="24"/>
          <w:szCs w:val="24"/>
          <w:shd w:val="clear" w:color="auto" w:fill="FFFFFF"/>
        </w:rPr>
        <w:t>The rationale for coordinated care plans based on ethical decision making.</w:t>
      </w:r>
    </w:p>
    <w:p w:rsidR="00E91FE4" w:rsidRDefault="00DB4F4A" w:rsidP="00671DF5">
      <w:pPr>
        <w:spacing w:line="480" w:lineRule="auto"/>
        <w:rPr>
          <w:rFonts w:ascii="Times New Roman" w:hAnsi="Times New Roman" w:cs="Times New Roman"/>
          <w:color w:val="1D1D1D"/>
          <w:sz w:val="24"/>
          <w:szCs w:val="24"/>
          <w:shd w:val="clear" w:color="auto" w:fill="FFFFFF"/>
        </w:rPr>
      </w:pPr>
      <w:r w:rsidRPr="0061442A">
        <w:rPr>
          <w:rFonts w:ascii="Times New Roman" w:hAnsi="Times New Roman" w:cs="Times New Roman"/>
          <w:b/>
          <w:bCs/>
          <w:color w:val="1D1D1D"/>
          <w:sz w:val="24"/>
          <w:szCs w:val="24"/>
          <w:shd w:val="clear" w:color="auto" w:fill="FFFFFF"/>
        </w:rPr>
        <w:t> </w:t>
      </w:r>
      <w:r>
        <w:rPr>
          <w:rFonts w:ascii="Times New Roman" w:hAnsi="Times New Roman" w:cs="Times New Roman"/>
          <w:color w:val="1D1D1D"/>
          <w:sz w:val="24"/>
          <w:szCs w:val="24"/>
          <w:shd w:val="clear" w:color="auto" w:fill="FFFFFF"/>
        </w:rPr>
        <w:t>Outcomes of influencing patients care are based on numerous factors from which physicians need to consider making a better ethical decision. These factors include good relations with patients, skills, and knowledge, understanding the fundamental principles of ethics, etc.</w:t>
      </w:r>
    </w:p>
    <w:p w:rsidR="0061442A" w:rsidRDefault="00DB4F4A" w:rsidP="00671DF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Making an ethical decision is an essential element in coordinated care. Sharing of info among various parties needs confidentiality and an extreme level of ethics. Coordinated care ethics should be anchored on the communal ethics of a society.</w:t>
      </w:r>
    </w:p>
    <w:p w:rsidR="00E91FE4" w:rsidRDefault="00DB4F4A" w:rsidP="00671DF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Ethical methods used to coordinate care are essential in ensuring that there is the support of regulations and standards utilized by healthcare experts from the community and that the community supports those activities within a given dominion. Deontology and utilitarianism are some of the ethical principles that guide decision making.</w:t>
      </w:r>
    </w:p>
    <w:p w:rsidR="00DD0B90" w:rsidRDefault="00DB4F4A" w:rsidP="00671DF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Utilitarianism is anchored on the assumption that synchronized physicians wi</w:t>
      </w:r>
      <w:r w:rsidR="008C6967">
        <w:rPr>
          <w:rFonts w:ascii="Times New Roman" w:hAnsi="Times New Roman" w:cs="Times New Roman"/>
          <w:color w:val="1D1D1D"/>
          <w:sz w:val="24"/>
          <w:szCs w:val="24"/>
          <w:shd w:val="clear" w:color="auto" w:fill="FFFFFF"/>
        </w:rPr>
        <w:t>ll decide based on forecasting their operations' outcomes. It is categorized in rule and acts utilitarianism</w:t>
      </w:r>
      <w:r w:rsidR="0088289B">
        <w:rPr>
          <w:rFonts w:ascii="Times New Roman" w:hAnsi="Times New Roman" w:cs="Times New Roman"/>
          <w:color w:val="1D1D1D"/>
          <w:sz w:val="24"/>
          <w:szCs w:val="24"/>
          <w:shd w:val="clear" w:color="auto" w:fill="FFFFFF"/>
        </w:rPr>
        <w:t>.R</w:t>
      </w:r>
      <w:r w:rsidR="008C6967">
        <w:rPr>
          <w:rFonts w:ascii="Times New Roman" w:hAnsi="Times New Roman" w:cs="Times New Roman"/>
          <w:color w:val="1D1D1D"/>
          <w:sz w:val="24"/>
          <w:szCs w:val="24"/>
          <w:shd w:val="clear" w:color="auto" w:fill="FFFFFF"/>
        </w:rPr>
        <w:t>ule utilitarianism buys the premise that decision-making from fairness and love, no matter the results</w:t>
      </w:r>
      <w:r w:rsidR="0088289B">
        <w:rPr>
          <w:rFonts w:ascii="Times New Roman" w:hAnsi="Times New Roman" w:cs="Times New Roman"/>
          <w:color w:val="1D1D1D"/>
          <w:sz w:val="24"/>
          <w:szCs w:val="24"/>
          <w:shd w:val="clear" w:color="auto" w:fill="FFFFFF"/>
        </w:rPr>
        <w:t xml:space="preserve"> (</w:t>
      </w:r>
      <w:r w:rsidR="0088289B" w:rsidRPr="0088289B">
        <w:rPr>
          <w:rFonts w:ascii="Times New Roman" w:hAnsi="Times New Roman" w:cs="Times New Roman"/>
          <w:color w:val="222222"/>
          <w:sz w:val="24"/>
          <w:szCs w:val="24"/>
          <w:shd w:val="clear" w:color="auto" w:fill="FFFFFF"/>
        </w:rPr>
        <w:t>Baker</w:t>
      </w:r>
      <w:r w:rsidR="0088289B">
        <w:rPr>
          <w:rFonts w:ascii="Times New Roman" w:hAnsi="Times New Roman" w:cs="Times New Roman"/>
          <w:color w:val="222222"/>
          <w:sz w:val="24"/>
          <w:szCs w:val="24"/>
          <w:shd w:val="clear" w:color="auto" w:fill="FFFFFF"/>
        </w:rPr>
        <w:t xml:space="preserve"> et al., </w:t>
      </w:r>
      <w:r w:rsidR="0088289B" w:rsidRPr="0088289B">
        <w:rPr>
          <w:rFonts w:ascii="Times New Roman" w:hAnsi="Times New Roman" w:cs="Times New Roman"/>
          <w:color w:val="222222"/>
          <w:sz w:val="24"/>
          <w:szCs w:val="24"/>
          <w:shd w:val="clear" w:color="auto" w:fill="FFFFFF"/>
        </w:rPr>
        <w:t>2007)</w:t>
      </w:r>
      <w:r w:rsidR="008C6967">
        <w:rPr>
          <w:rFonts w:ascii="Times New Roman" w:hAnsi="Times New Roman" w:cs="Times New Roman"/>
          <w:color w:val="1D1D1D"/>
          <w:sz w:val="24"/>
          <w:szCs w:val="24"/>
          <w:shd w:val="clear" w:color="auto" w:fill="FFFFFF"/>
        </w:rPr>
        <w:t>. Act utilitarianism subscribes to the notion that care-coordinators</w:t>
      </w:r>
      <w:r w:rsidR="00186F07">
        <w:rPr>
          <w:rFonts w:ascii="Times New Roman" w:hAnsi="Times New Roman" w:cs="Times New Roman"/>
          <w:color w:val="1D1D1D"/>
          <w:sz w:val="24"/>
          <w:szCs w:val="24"/>
          <w:shd w:val="clear" w:color="auto" w:fill="FFFFFF"/>
        </w:rPr>
        <w:t>' paraphernalia is to benefit the majority of the masses.</w:t>
      </w:r>
    </w:p>
    <w:p w:rsidR="00186F07" w:rsidRDefault="00DB4F4A" w:rsidP="00671DF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Deontology suggests that ethical decisions are based on people sticking to their functions and mandates when making decisions. The guide to making decisions in deontological societies is the following tasks.</w:t>
      </w:r>
    </w:p>
    <w:p w:rsidR="00441EC9" w:rsidRPr="00441EC9" w:rsidRDefault="00DB4F4A" w:rsidP="00441EC9">
      <w:pPr>
        <w:spacing w:line="480" w:lineRule="auto"/>
        <w:jc w:val="center"/>
        <w:rPr>
          <w:rFonts w:ascii="Times New Roman" w:hAnsi="Times New Roman" w:cs="Times New Roman"/>
          <w:b/>
          <w:bCs/>
          <w:color w:val="1D1D1D"/>
          <w:sz w:val="24"/>
          <w:szCs w:val="24"/>
          <w:shd w:val="clear" w:color="auto" w:fill="FFFFFF"/>
        </w:rPr>
      </w:pPr>
      <w:r w:rsidRPr="00441EC9">
        <w:rPr>
          <w:rFonts w:ascii="Times New Roman" w:hAnsi="Times New Roman" w:cs="Times New Roman"/>
          <w:b/>
          <w:bCs/>
          <w:color w:val="1D1D1D"/>
          <w:sz w:val="24"/>
          <w:szCs w:val="24"/>
          <w:shd w:val="clear" w:color="auto" w:fill="FFFFFF"/>
        </w:rPr>
        <w:t>Reasonable implications and consequences of an ethical approach to careunderlying assumptions that may influence decision making.</w:t>
      </w:r>
    </w:p>
    <w:p w:rsidR="00441EC9" w:rsidRDefault="00DB4F4A" w:rsidP="00441EC9">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Complex and multi-dimensional patient safety. Healthcare is a highly risky operation, and dangerous activities will always occur. Therefore, it is impossible to eradicate medical errors in the systems altogether. Thus creating an illusion of ideal safe care for physicians and patients is an unethical</w:t>
      </w:r>
    </w:p>
    <w:p w:rsidR="00441EC9" w:rsidRPr="00441EC9" w:rsidRDefault="00DB4F4A" w:rsidP="00441EC9">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sensitivity to patient safety. It is unrealistic to complete methods for establishing effective remedies for improving patients' safety, given the contextual and cultural variations in the global healthcare provision.</w:t>
      </w:r>
    </w:p>
    <w:p w:rsidR="00DD0B90" w:rsidRDefault="00DB4F4A" w:rsidP="00441EC9">
      <w:pPr>
        <w:spacing w:line="480" w:lineRule="auto"/>
        <w:jc w:val="center"/>
        <w:rPr>
          <w:rFonts w:ascii="Times New Roman" w:hAnsi="Times New Roman" w:cs="Times New Roman"/>
          <w:b/>
          <w:bCs/>
          <w:color w:val="1D1D1D"/>
          <w:sz w:val="24"/>
          <w:szCs w:val="24"/>
          <w:shd w:val="clear" w:color="auto" w:fill="FFFFFF"/>
        </w:rPr>
      </w:pPr>
      <w:r w:rsidRPr="00441EC9">
        <w:rPr>
          <w:rFonts w:ascii="Times New Roman" w:hAnsi="Times New Roman" w:cs="Times New Roman"/>
          <w:b/>
          <w:bCs/>
          <w:color w:val="1D1D1D"/>
          <w:sz w:val="24"/>
          <w:szCs w:val="24"/>
          <w:shd w:val="clear" w:color="auto" w:fill="FFFFFF"/>
        </w:rPr>
        <w:t>The po</w:t>
      </w:r>
      <w:r w:rsidR="00B05579">
        <w:rPr>
          <w:rFonts w:ascii="Times New Roman" w:hAnsi="Times New Roman" w:cs="Times New Roman"/>
          <w:b/>
          <w:bCs/>
          <w:color w:val="1D1D1D"/>
          <w:sz w:val="24"/>
          <w:szCs w:val="24"/>
          <w:shd w:val="clear" w:color="auto" w:fill="FFFFFF"/>
        </w:rPr>
        <w:t>ssibleeffect</w:t>
      </w:r>
      <w:r w:rsidRPr="00441EC9">
        <w:rPr>
          <w:rFonts w:ascii="Times New Roman" w:hAnsi="Times New Roman" w:cs="Times New Roman"/>
          <w:b/>
          <w:bCs/>
          <w:color w:val="1D1D1D"/>
          <w:sz w:val="24"/>
          <w:szCs w:val="24"/>
          <w:shd w:val="clear" w:color="auto" w:fill="FFFFFF"/>
        </w:rPr>
        <w:t>s of specific health care policy provisions on outcomes and patient experiences</w:t>
      </w:r>
    </w:p>
    <w:p w:rsidR="00B05579" w:rsidRDefault="00DB4F4A" w:rsidP="00B05579">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Policies influence patient care. The best example is the ACA. It works to improve healthcare and the levels of the uncovered people. One improvement is the enhancement of the affordability and coverage eligibility in getting healthcare for the less fortunate. Studies suggest that policy provisions have the influence ability to provide timeless care, enhance care quality, improve medication prescription, and reduce costs</w:t>
      </w:r>
      <w:r w:rsidR="0088289B">
        <w:rPr>
          <w:rFonts w:ascii="Times New Roman" w:hAnsi="Times New Roman" w:cs="Times New Roman"/>
          <w:color w:val="1D1D1D"/>
          <w:sz w:val="24"/>
          <w:szCs w:val="24"/>
          <w:shd w:val="clear" w:color="auto" w:fill="FFFFFF"/>
        </w:rPr>
        <w:t xml:space="preserve"> (</w:t>
      </w:r>
      <w:r w:rsidR="0088289B" w:rsidRPr="0088289B">
        <w:rPr>
          <w:rFonts w:ascii="Times New Roman" w:hAnsi="Times New Roman" w:cs="Times New Roman"/>
          <w:color w:val="222222"/>
          <w:sz w:val="24"/>
          <w:szCs w:val="24"/>
          <w:shd w:val="clear" w:color="auto" w:fill="FFFFFF"/>
        </w:rPr>
        <w:t>Smith</w:t>
      </w:r>
      <w:r w:rsidR="0088289B">
        <w:rPr>
          <w:rFonts w:ascii="Times New Roman" w:hAnsi="Times New Roman" w:cs="Times New Roman"/>
          <w:color w:val="222222"/>
          <w:sz w:val="24"/>
          <w:szCs w:val="24"/>
          <w:shd w:val="clear" w:color="auto" w:fill="FFFFFF"/>
        </w:rPr>
        <w:t xml:space="preserve"> et al.,</w:t>
      </w:r>
      <w:r w:rsidR="0088289B" w:rsidRPr="0088289B">
        <w:rPr>
          <w:rFonts w:ascii="Times New Roman" w:hAnsi="Times New Roman" w:cs="Times New Roman"/>
          <w:color w:val="222222"/>
          <w:sz w:val="24"/>
          <w:szCs w:val="24"/>
          <w:shd w:val="clear" w:color="auto" w:fill="FFFFFF"/>
        </w:rPr>
        <w:t xml:space="preserve"> 2009).</w:t>
      </w:r>
      <w:r>
        <w:rPr>
          <w:rFonts w:ascii="Times New Roman" w:hAnsi="Times New Roman" w:cs="Times New Roman"/>
          <w:color w:val="1D1D1D"/>
          <w:sz w:val="24"/>
          <w:szCs w:val="24"/>
          <w:shd w:val="clear" w:color="auto" w:fill="FFFFFF"/>
        </w:rPr>
        <w:t xml:space="preserve"> It can improve access to specialty and preventative care.</w:t>
      </w:r>
      <w:r w:rsidR="00FF7529">
        <w:rPr>
          <w:rFonts w:ascii="Times New Roman" w:hAnsi="Times New Roman" w:cs="Times New Roman"/>
          <w:color w:val="1D1D1D"/>
          <w:sz w:val="24"/>
          <w:szCs w:val="24"/>
          <w:shd w:val="clear" w:color="auto" w:fill="FFFFFF"/>
        </w:rPr>
        <w:t xml:space="preserve"> Provisions were made by Health People to enhance maintenance and promotion of health through maintenance and development of fitness to manage and prevent diseases. This policy has the goal and potential to improve access to complete services of quality healthcare through targeted delivery of services, on-</w:t>
      </w:r>
      <w:r w:rsidR="00FF7529">
        <w:rPr>
          <w:rFonts w:ascii="Times New Roman" w:hAnsi="Times New Roman" w:cs="Times New Roman"/>
          <w:color w:val="1D1D1D"/>
          <w:sz w:val="24"/>
          <w:szCs w:val="24"/>
          <w:shd w:val="clear" w:color="auto" w:fill="FFFFFF"/>
        </w:rPr>
        <w:lastRenderedPageBreak/>
        <w:t>time care, and insurance coverage. Healthy People and ANA policy guidelines have assisted in making it possible to enhance homogenized care for patients.</w:t>
      </w:r>
    </w:p>
    <w:p w:rsidR="00FF7529" w:rsidRDefault="00DB4F4A" w:rsidP="00FB0445">
      <w:pPr>
        <w:spacing w:line="480" w:lineRule="auto"/>
        <w:jc w:val="center"/>
        <w:rPr>
          <w:rFonts w:ascii="Times New Roman" w:hAnsi="Times New Roman" w:cs="Times New Roman"/>
          <w:b/>
          <w:bCs/>
          <w:color w:val="1D1D1D"/>
          <w:sz w:val="24"/>
          <w:szCs w:val="24"/>
          <w:shd w:val="clear" w:color="auto" w:fill="FFFFFF"/>
        </w:rPr>
      </w:pPr>
      <w:r w:rsidRPr="00FF7529">
        <w:rPr>
          <w:rFonts w:ascii="Times New Roman" w:hAnsi="Times New Roman" w:cs="Times New Roman"/>
          <w:b/>
          <w:bCs/>
          <w:color w:val="1D1D1D"/>
          <w:sz w:val="24"/>
          <w:szCs w:val="24"/>
          <w:shd w:val="clear" w:color="auto" w:fill="FFFFFF"/>
        </w:rPr>
        <w:t>Logical implications and consequences of relevant policy provisions</w:t>
      </w:r>
    </w:p>
    <w:p w:rsidR="00FB0445" w:rsidRDefault="00DB4F4A" w:rsidP="00FB044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one of the main challenges in implementing ACA is that health knowledge was not included as a controlling rule in making the provision. This creates </w:t>
      </w:r>
      <w:r w:rsidR="00E77EC2">
        <w:rPr>
          <w:rFonts w:ascii="Times New Roman" w:hAnsi="Times New Roman" w:cs="Times New Roman"/>
          <w:color w:val="1D1D1D"/>
          <w:sz w:val="24"/>
          <w:szCs w:val="24"/>
          <w:shd w:val="clear" w:color="auto" w:fill="FFFFFF"/>
        </w:rPr>
        <w:t>an effect where there has to be somebody to seek opportunities and take initiatives</w:t>
      </w:r>
      <w:r w:rsidR="0088289B">
        <w:rPr>
          <w:rFonts w:ascii="Times New Roman" w:hAnsi="Times New Roman" w:cs="Times New Roman"/>
          <w:color w:val="1D1D1D"/>
          <w:sz w:val="24"/>
          <w:szCs w:val="24"/>
          <w:shd w:val="clear" w:color="auto" w:fill="FFFFFF"/>
        </w:rPr>
        <w:t xml:space="preserve"> (</w:t>
      </w:r>
      <w:r w:rsidR="0088289B" w:rsidRPr="0088289B">
        <w:rPr>
          <w:rFonts w:ascii="Times New Roman" w:hAnsi="Times New Roman" w:cs="Times New Roman"/>
          <w:color w:val="222222"/>
          <w:sz w:val="24"/>
          <w:szCs w:val="24"/>
          <w:shd w:val="clear" w:color="auto" w:fill="FFFFFF"/>
        </w:rPr>
        <w:t xml:space="preserve">Ghitza, </w:t>
      </w:r>
      <w:r w:rsidR="0088289B">
        <w:rPr>
          <w:rFonts w:ascii="Times New Roman" w:hAnsi="Times New Roman" w:cs="Times New Roman"/>
          <w:color w:val="222222"/>
          <w:sz w:val="24"/>
          <w:szCs w:val="24"/>
          <w:shd w:val="clear" w:color="auto" w:fill="FFFFFF"/>
        </w:rPr>
        <w:t>and</w:t>
      </w:r>
      <w:r w:rsidR="0088289B" w:rsidRPr="0088289B">
        <w:rPr>
          <w:rFonts w:ascii="Times New Roman" w:hAnsi="Times New Roman" w:cs="Times New Roman"/>
          <w:color w:val="222222"/>
          <w:sz w:val="24"/>
          <w:szCs w:val="24"/>
          <w:shd w:val="clear" w:color="auto" w:fill="FFFFFF"/>
        </w:rPr>
        <w:t xml:space="preserve"> Tai,2014)</w:t>
      </w:r>
      <w:r w:rsidR="00E77EC2">
        <w:rPr>
          <w:rFonts w:ascii="Times New Roman" w:hAnsi="Times New Roman" w:cs="Times New Roman"/>
          <w:color w:val="1D1D1D"/>
          <w:sz w:val="24"/>
          <w:szCs w:val="24"/>
          <w:shd w:val="clear" w:color="auto" w:fill="FFFFFF"/>
        </w:rPr>
        <w:t>.</w:t>
      </w:r>
    </w:p>
    <w:p w:rsidR="00FB0445" w:rsidRDefault="00DB4F4A" w:rsidP="00FB044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Another challenge that faces AHIP is establishing where to set priorities because opportunities are scattered everywhere.</w:t>
      </w:r>
      <w:r w:rsidR="00E77EC2">
        <w:rPr>
          <w:rFonts w:ascii="Times New Roman" w:hAnsi="Times New Roman" w:cs="Times New Roman"/>
          <w:color w:val="1D1D1D"/>
          <w:sz w:val="24"/>
          <w:szCs w:val="24"/>
          <w:shd w:val="clear" w:color="auto" w:fill="FFFFFF"/>
        </w:rPr>
        <w:t xml:space="preserve"> This sets up extreme roles and high expectations for clients.</w:t>
      </w:r>
    </w:p>
    <w:p w:rsidR="00E77EC2" w:rsidRDefault="00DB4F4A" w:rsidP="00E77EC2">
      <w:pPr>
        <w:spacing w:line="480" w:lineRule="auto"/>
        <w:jc w:val="center"/>
        <w:rPr>
          <w:rFonts w:ascii="Times New Roman" w:hAnsi="Times New Roman" w:cs="Times New Roman"/>
          <w:b/>
          <w:bCs/>
          <w:color w:val="1D1D1D"/>
          <w:sz w:val="24"/>
          <w:szCs w:val="24"/>
          <w:shd w:val="clear" w:color="auto" w:fill="FFFFFF"/>
        </w:rPr>
      </w:pPr>
      <w:r w:rsidRPr="00E77EC2">
        <w:rPr>
          <w:rFonts w:ascii="Times New Roman" w:hAnsi="Times New Roman" w:cs="Times New Roman"/>
          <w:b/>
          <w:bCs/>
          <w:color w:val="1D1D1D"/>
          <w:sz w:val="24"/>
          <w:szCs w:val="24"/>
          <w:shd w:val="clear" w:color="auto" w:fill="FFFFFF"/>
        </w:rPr>
        <w:t>A script for the role of nur</w:t>
      </w:r>
      <w:r w:rsidR="00F25275">
        <w:rPr>
          <w:rFonts w:ascii="Times New Roman" w:hAnsi="Times New Roman" w:cs="Times New Roman"/>
          <w:b/>
          <w:bCs/>
          <w:color w:val="1D1D1D"/>
          <w:sz w:val="24"/>
          <w:szCs w:val="24"/>
          <w:shd w:val="clear" w:color="auto" w:fill="FFFFFF"/>
        </w:rPr>
        <w:t>s</w:t>
      </w:r>
      <w:r w:rsidRPr="00E77EC2">
        <w:rPr>
          <w:rFonts w:ascii="Times New Roman" w:hAnsi="Times New Roman" w:cs="Times New Roman"/>
          <w:b/>
          <w:bCs/>
          <w:color w:val="1D1D1D"/>
          <w:sz w:val="24"/>
          <w:szCs w:val="24"/>
          <w:shd w:val="clear" w:color="auto" w:fill="FFFFFF"/>
        </w:rPr>
        <w:t>esin the continuum and coordination of health care</w:t>
      </w:r>
    </w:p>
    <w:p w:rsidR="00E77EC2" w:rsidRPr="00E77EC2" w:rsidRDefault="00DB4F4A" w:rsidP="00E77EC2">
      <w:pPr>
        <w:spacing w:line="480" w:lineRule="auto"/>
        <w:rPr>
          <w:rFonts w:ascii="Times New Roman" w:hAnsi="Times New Roman" w:cs="Times New Roman"/>
          <w:color w:val="1D1D1D"/>
          <w:sz w:val="24"/>
          <w:szCs w:val="24"/>
          <w:shd w:val="clear" w:color="auto" w:fill="FFFFFF"/>
        </w:rPr>
      </w:pPr>
      <w:r w:rsidRPr="00E77EC2">
        <w:rPr>
          <w:rFonts w:ascii="Times New Roman" w:hAnsi="Times New Roman" w:cs="Times New Roman"/>
          <w:color w:val="1D1D1D"/>
          <w:sz w:val="24"/>
          <w:szCs w:val="24"/>
          <w:shd w:val="clear" w:color="auto" w:fill="FFFFFF"/>
        </w:rPr>
        <w:t>Nurses have vital roles in the continuum and coordination of care, as mentioned before.</w:t>
      </w:r>
      <w:r>
        <w:rPr>
          <w:rFonts w:ascii="Times New Roman" w:hAnsi="Times New Roman" w:cs="Times New Roman"/>
          <w:color w:val="1D1D1D"/>
          <w:sz w:val="24"/>
          <w:szCs w:val="24"/>
          <w:shd w:val="clear" w:color="auto" w:fill="FFFFFF"/>
        </w:rPr>
        <w:t xml:space="preserve"> The ANA knows this exclusive function and backs physicians in every care coordination issue to enhance care outcomes and value. Registered nurses' roles are to identify care </w:t>
      </w:r>
      <w:r w:rsidR="00C572E4">
        <w:rPr>
          <w:rFonts w:ascii="Times New Roman" w:hAnsi="Times New Roman" w:cs="Times New Roman"/>
          <w:color w:val="1D1D1D"/>
          <w:sz w:val="24"/>
          <w:szCs w:val="24"/>
          <w:shd w:val="clear" w:color="auto" w:fill="FFFFFF"/>
        </w:rPr>
        <w:t>alternatives, establish the care plan components, communicate with family and patients throughout the transitions, and control patients to a better life as according to the ANA. They also support good care and file everything in the process's progress</w:t>
      </w:r>
      <w:r w:rsidR="0088289B">
        <w:rPr>
          <w:rFonts w:ascii="Times New Roman" w:hAnsi="Times New Roman" w:cs="Times New Roman"/>
          <w:color w:val="1D1D1D"/>
          <w:sz w:val="24"/>
          <w:szCs w:val="24"/>
          <w:shd w:val="clear" w:color="auto" w:fill="FFFFFF"/>
        </w:rPr>
        <w:t xml:space="preserve"> (</w:t>
      </w:r>
      <w:r w:rsidR="0088289B" w:rsidRPr="0088289B">
        <w:rPr>
          <w:rFonts w:ascii="Times New Roman" w:hAnsi="Times New Roman" w:cs="Times New Roman"/>
          <w:color w:val="222222"/>
          <w:sz w:val="24"/>
          <w:szCs w:val="24"/>
          <w:shd w:val="clear" w:color="auto" w:fill="FFFFFF"/>
        </w:rPr>
        <w:t>Shulman, 2015)</w:t>
      </w:r>
      <w:r w:rsidR="00C572E4">
        <w:rPr>
          <w:rFonts w:ascii="Times New Roman" w:hAnsi="Times New Roman" w:cs="Times New Roman"/>
          <w:color w:val="1D1D1D"/>
          <w:sz w:val="24"/>
          <w:szCs w:val="24"/>
          <w:shd w:val="clear" w:color="auto" w:fill="FFFFFF"/>
        </w:rPr>
        <w:t>. They also offer leadership functions for the various experts involved.  This facilitates care and maintenance, a blend of data to influence essential communal support agendas. Therefore, nurses' roles are imperative in the care continuum and coordination agendas.</w:t>
      </w:r>
    </w:p>
    <w:p w:rsidR="00FF7529" w:rsidRDefault="00FF7529" w:rsidP="00B05579">
      <w:pPr>
        <w:spacing w:line="480" w:lineRule="auto"/>
        <w:rPr>
          <w:rFonts w:ascii="Times New Roman" w:hAnsi="Times New Roman" w:cs="Times New Roman"/>
          <w:color w:val="1D1D1D"/>
          <w:sz w:val="24"/>
          <w:szCs w:val="24"/>
          <w:shd w:val="clear" w:color="auto" w:fill="FFFFFF"/>
        </w:rPr>
      </w:pPr>
    </w:p>
    <w:p w:rsidR="0051266D" w:rsidRDefault="0051266D" w:rsidP="00B05579">
      <w:pPr>
        <w:spacing w:line="480" w:lineRule="auto"/>
        <w:rPr>
          <w:rFonts w:ascii="Times New Roman" w:hAnsi="Times New Roman" w:cs="Times New Roman"/>
          <w:color w:val="1D1D1D"/>
          <w:sz w:val="24"/>
          <w:szCs w:val="24"/>
          <w:shd w:val="clear" w:color="auto" w:fill="FFFFFF"/>
        </w:rPr>
      </w:pPr>
    </w:p>
    <w:p w:rsidR="0051266D" w:rsidRDefault="0051266D" w:rsidP="00B05579">
      <w:pPr>
        <w:spacing w:line="480" w:lineRule="auto"/>
        <w:rPr>
          <w:rFonts w:ascii="Times New Roman" w:hAnsi="Times New Roman" w:cs="Times New Roman"/>
          <w:color w:val="1D1D1D"/>
          <w:sz w:val="24"/>
          <w:szCs w:val="24"/>
          <w:shd w:val="clear" w:color="auto" w:fill="FFFFFF"/>
        </w:rPr>
      </w:pPr>
    </w:p>
    <w:p w:rsidR="0051266D" w:rsidRDefault="0051266D" w:rsidP="00B05579">
      <w:pPr>
        <w:spacing w:line="480" w:lineRule="auto"/>
        <w:rPr>
          <w:rFonts w:ascii="Times New Roman" w:hAnsi="Times New Roman" w:cs="Times New Roman"/>
          <w:color w:val="1D1D1D"/>
          <w:sz w:val="24"/>
          <w:szCs w:val="24"/>
          <w:shd w:val="clear" w:color="auto" w:fill="FFFFFF"/>
        </w:rPr>
      </w:pPr>
    </w:p>
    <w:p w:rsidR="0051266D" w:rsidRDefault="00DB4F4A" w:rsidP="0051266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References</w:t>
      </w:r>
    </w:p>
    <w:p w:rsidR="00E6277F" w:rsidRPr="0088289B" w:rsidRDefault="00DB4F4A" w:rsidP="0088289B">
      <w:pPr>
        <w:spacing w:line="480" w:lineRule="auto"/>
        <w:ind w:left="708" w:hanging="708"/>
        <w:rPr>
          <w:rFonts w:ascii="Times New Roman" w:hAnsi="Times New Roman" w:cs="Times New Roman"/>
          <w:color w:val="222222"/>
          <w:sz w:val="24"/>
          <w:szCs w:val="24"/>
          <w:shd w:val="clear" w:color="auto" w:fill="FFFFFF"/>
        </w:rPr>
      </w:pPr>
      <w:r w:rsidRPr="0088289B">
        <w:rPr>
          <w:rFonts w:ascii="Times New Roman" w:hAnsi="Times New Roman" w:cs="Times New Roman"/>
          <w:color w:val="222222"/>
          <w:sz w:val="24"/>
          <w:szCs w:val="24"/>
          <w:shd w:val="clear" w:color="auto" w:fill="FFFFFF"/>
        </w:rPr>
        <w:t>Baker, J. N., Barfield, R., Hinds, P. S., &amp; Kane, J. R. (2007). A process to facilitate decision making in pediatric stem cell transplantation: the individualized care planning and coordination model. </w:t>
      </w:r>
      <w:r w:rsidRPr="0088289B">
        <w:rPr>
          <w:rFonts w:ascii="Times New Roman" w:hAnsi="Times New Roman" w:cs="Times New Roman"/>
          <w:i/>
          <w:iCs/>
          <w:color w:val="222222"/>
          <w:sz w:val="24"/>
          <w:szCs w:val="24"/>
          <w:shd w:val="clear" w:color="auto" w:fill="FFFFFF"/>
        </w:rPr>
        <w:t>Biology of Blood and Marrow Transplantation</w:t>
      </w:r>
      <w:r w:rsidRPr="0088289B">
        <w:rPr>
          <w:rFonts w:ascii="Times New Roman" w:hAnsi="Times New Roman" w:cs="Times New Roman"/>
          <w:color w:val="222222"/>
          <w:sz w:val="24"/>
          <w:szCs w:val="24"/>
          <w:shd w:val="clear" w:color="auto" w:fill="FFFFFF"/>
        </w:rPr>
        <w:t>, </w:t>
      </w:r>
      <w:r w:rsidRPr="0088289B">
        <w:rPr>
          <w:rFonts w:ascii="Times New Roman" w:hAnsi="Times New Roman" w:cs="Times New Roman"/>
          <w:i/>
          <w:iCs/>
          <w:color w:val="222222"/>
          <w:sz w:val="24"/>
          <w:szCs w:val="24"/>
          <w:shd w:val="clear" w:color="auto" w:fill="FFFFFF"/>
        </w:rPr>
        <w:t>13</w:t>
      </w:r>
      <w:r w:rsidRPr="0088289B">
        <w:rPr>
          <w:rFonts w:ascii="Times New Roman" w:hAnsi="Times New Roman" w:cs="Times New Roman"/>
          <w:color w:val="222222"/>
          <w:sz w:val="24"/>
          <w:szCs w:val="24"/>
          <w:shd w:val="clear" w:color="auto" w:fill="FFFFFF"/>
        </w:rPr>
        <w:t>(3), 245-254.</w:t>
      </w:r>
    </w:p>
    <w:p w:rsidR="00E6277F" w:rsidRPr="0088289B" w:rsidRDefault="00DB4F4A" w:rsidP="0088289B">
      <w:pPr>
        <w:spacing w:line="480" w:lineRule="auto"/>
        <w:ind w:left="708" w:hanging="708"/>
        <w:rPr>
          <w:rFonts w:ascii="Times New Roman" w:hAnsi="Times New Roman" w:cs="Times New Roman"/>
          <w:color w:val="222222"/>
          <w:sz w:val="24"/>
          <w:szCs w:val="24"/>
          <w:shd w:val="clear" w:color="auto" w:fill="FFFFFF"/>
        </w:rPr>
      </w:pPr>
      <w:r w:rsidRPr="0088289B">
        <w:rPr>
          <w:rFonts w:ascii="Times New Roman" w:hAnsi="Times New Roman" w:cs="Times New Roman"/>
          <w:color w:val="222222"/>
          <w:sz w:val="24"/>
          <w:szCs w:val="24"/>
          <w:shd w:val="clear" w:color="auto" w:fill="FFFFFF"/>
        </w:rPr>
        <w:t>Ghitza, U. E., &amp; Tai, B. (2014). Challenges and opportunities for integrating preventive substance-use-care services in primary care through the Affordable Care Act. </w:t>
      </w:r>
      <w:r w:rsidRPr="0088289B">
        <w:rPr>
          <w:rFonts w:ascii="Times New Roman" w:hAnsi="Times New Roman" w:cs="Times New Roman"/>
          <w:i/>
          <w:iCs/>
          <w:color w:val="222222"/>
          <w:sz w:val="24"/>
          <w:szCs w:val="24"/>
          <w:shd w:val="clear" w:color="auto" w:fill="FFFFFF"/>
        </w:rPr>
        <w:t>Journal of health care for the poor and underserved</w:t>
      </w:r>
      <w:r w:rsidRPr="0088289B">
        <w:rPr>
          <w:rFonts w:ascii="Times New Roman" w:hAnsi="Times New Roman" w:cs="Times New Roman"/>
          <w:color w:val="222222"/>
          <w:sz w:val="24"/>
          <w:szCs w:val="24"/>
          <w:shd w:val="clear" w:color="auto" w:fill="FFFFFF"/>
        </w:rPr>
        <w:t>, </w:t>
      </w:r>
      <w:r w:rsidRPr="0088289B">
        <w:rPr>
          <w:rFonts w:ascii="Times New Roman" w:hAnsi="Times New Roman" w:cs="Times New Roman"/>
          <w:i/>
          <w:iCs/>
          <w:color w:val="222222"/>
          <w:sz w:val="24"/>
          <w:szCs w:val="24"/>
          <w:shd w:val="clear" w:color="auto" w:fill="FFFFFF"/>
        </w:rPr>
        <w:t>25</w:t>
      </w:r>
      <w:r w:rsidRPr="0088289B">
        <w:rPr>
          <w:rFonts w:ascii="Times New Roman" w:hAnsi="Times New Roman" w:cs="Times New Roman"/>
          <w:color w:val="222222"/>
          <w:sz w:val="24"/>
          <w:szCs w:val="24"/>
          <w:shd w:val="clear" w:color="auto" w:fill="FFFFFF"/>
        </w:rPr>
        <w:t>(1 0), 36.</w:t>
      </w:r>
    </w:p>
    <w:p w:rsidR="00E6277F" w:rsidRPr="0088289B" w:rsidRDefault="00DB4F4A" w:rsidP="0088289B">
      <w:pPr>
        <w:spacing w:line="480" w:lineRule="auto"/>
        <w:ind w:left="708" w:hanging="708"/>
        <w:rPr>
          <w:rFonts w:ascii="Times New Roman" w:hAnsi="Times New Roman" w:cs="Times New Roman"/>
          <w:color w:val="1D1D1D"/>
          <w:sz w:val="24"/>
          <w:szCs w:val="24"/>
          <w:shd w:val="clear" w:color="auto" w:fill="FFFFFF"/>
        </w:rPr>
      </w:pPr>
      <w:r w:rsidRPr="0088289B">
        <w:rPr>
          <w:rFonts w:ascii="Times New Roman" w:hAnsi="Times New Roman" w:cs="Times New Roman"/>
          <w:color w:val="222222"/>
          <w:sz w:val="24"/>
          <w:szCs w:val="24"/>
          <w:shd w:val="clear" w:color="auto" w:fill="FFFFFF"/>
        </w:rPr>
        <w:t>Kagawa-Singer, M., &amp; Kassim-Lakha, S. (2003). A strategy to reduce cross-cultural miscommunication and increase the likelihood of improving health outcomes. </w:t>
      </w:r>
      <w:r w:rsidRPr="0088289B">
        <w:rPr>
          <w:rFonts w:ascii="Times New Roman" w:hAnsi="Times New Roman" w:cs="Times New Roman"/>
          <w:i/>
          <w:iCs/>
          <w:color w:val="222222"/>
          <w:sz w:val="24"/>
          <w:szCs w:val="24"/>
          <w:shd w:val="clear" w:color="auto" w:fill="FFFFFF"/>
        </w:rPr>
        <w:t>Academic medicine</w:t>
      </w:r>
      <w:r w:rsidRPr="0088289B">
        <w:rPr>
          <w:rFonts w:ascii="Times New Roman" w:hAnsi="Times New Roman" w:cs="Times New Roman"/>
          <w:color w:val="222222"/>
          <w:sz w:val="24"/>
          <w:szCs w:val="24"/>
          <w:shd w:val="clear" w:color="auto" w:fill="FFFFFF"/>
        </w:rPr>
        <w:t>, </w:t>
      </w:r>
      <w:r w:rsidRPr="0088289B">
        <w:rPr>
          <w:rFonts w:ascii="Times New Roman" w:hAnsi="Times New Roman" w:cs="Times New Roman"/>
          <w:i/>
          <w:iCs/>
          <w:color w:val="222222"/>
          <w:sz w:val="24"/>
          <w:szCs w:val="24"/>
          <w:shd w:val="clear" w:color="auto" w:fill="FFFFFF"/>
        </w:rPr>
        <w:t>78</w:t>
      </w:r>
      <w:r w:rsidRPr="0088289B">
        <w:rPr>
          <w:rFonts w:ascii="Times New Roman" w:hAnsi="Times New Roman" w:cs="Times New Roman"/>
          <w:color w:val="222222"/>
          <w:sz w:val="24"/>
          <w:szCs w:val="24"/>
          <w:shd w:val="clear" w:color="auto" w:fill="FFFFFF"/>
        </w:rPr>
        <w:t>(6), 577-587.</w:t>
      </w:r>
    </w:p>
    <w:p w:rsidR="00E6277F" w:rsidRPr="0088289B" w:rsidRDefault="00DB4F4A" w:rsidP="0088289B">
      <w:pPr>
        <w:spacing w:line="480" w:lineRule="auto"/>
        <w:ind w:left="708" w:hanging="708"/>
        <w:rPr>
          <w:rFonts w:ascii="Times New Roman" w:hAnsi="Times New Roman" w:cs="Times New Roman"/>
          <w:color w:val="222222"/>
          <w:sz w:val="24"/>
          <w:szCs w:val="24"/>
          <w:shd w:val="clear" w:color="auto" w:fill="FFFFFF"/>
        </w:rPr>
      </w:pPr>
      <w:r w:rsidRPr="0088289B">
        <w:rPr>
          <w:rFonts w:ascii="Times New Roman" w:hAnsi="Times New Roman" w:cs="Times New Roman"/>
          <w:color w:val="222222"/>
          <w:sz w:val="24"/>
          <w:szCs w:val="24"/>
          <w:shd w:val="clear" w:color="auto" w:fill="FFFFFF"/>
        </w:rPr>
        <w:t xml:space="preserve">Shulman, K. M. (2015). Joint statement: The nurse leader's role in care coordination and transition management across the healthcare continuum. </w:t>
      </w:r>
      <w:r w:rsidRPr="0088289B">
        <w:rPr>
          <w:rFonts w:ascii="Times New Roman" w:hAnsi="Times New Roman" w:cs="Times New Roman"/>
          <w:i/>
          <w:iCs/>
          <w:color w:val="222222"/>
          <w:sz w:val="24"/>
          <w:szCs w:val="24"/>
          <w:shd w:val="clear" w:color="auto" w:fill="FFFFFF"/>
        </w:rPr>
        <w:t>Nursing Economics</w:t>
      </w:r>
      <w:r w:rsidRPr="0088289B">
        <w:rPr>
          <w:rFonts w:ascii="Times New Roman" w:hAnsi="Times New Roman" w:cs="Times New Roman"/>
          <w:color w:val="222222"/>
          <w:sz w:val="24"/>
          <w:szCs w:val="24"/>
          <w:shd w:val="clear" w:color="auto" w:fill="FFFFFF"/>
        </w:rPr>
        <w:t>, </w:t>
      </w:r>
      <w:r w:rsidRPr="0088289B">
        <w:rPr>
          <w:rFonts w:ascii="Times New Roman" w:hAnsi="Times New Roman" w:cs="Times New Roman"/>
          <w:i/>
          <w:iCs/>
          <w:color w:val="222222"/>
          <w:sz w:val="24"/>
          <w:szCs w:val="24"/>
          <w:shd w:val="clear" w:color="auto" w:fill="FFFFFF"/>
        </w:rPr>
        <w:t>33</w:t>
      </w:r>
      <w:r w:rsidRPr="0088289B">
        <w:rPr>
          <w:rFonts w:ascii="Times New Roman" w:hAnsi="Times New Roman" w:cs="Times New Roman"/>
          <w:color w:val="222222"/>
          <w:sz w:val="24"/>
          <w:szCs w:val="24"/>
          <w:shd w:val="clear" w:color="auto" w:fill="FFFFFF"/>
        </w:rPr>
        <w:t>(5), 281.</w:t>
      </w:r>
      <w:bookmarkStart w:id="0" w:name="_GoBack"/>
      <w:bookmarkEnd w:id="0"/>
    </w:p>
    <w:p w:rsidR="00E6277F" w:rsidRPr="0088289B" w:rsidRDefault="00DB4F4A" w:rsidP="0088289B">
      <w:pPr>
        <w:spacing w:line="480" w:lineRule="auto"/>
        <w:ind w:left="708" w:hanging="708"/>
        <w:rPr>
          <w:rFonts w:ascii="Times New Roman" w:hAnsi="Times New Roman" w:cs="Times New Roman"/>
          <w:color w:val="222222"/>
          <w:sz w:val="24"/>
          <w:szCs w:val="24"/>
          <w:shd w:val="clear" w:color="auto" w:fill="FFFFFF"/>
        </w:rPr>
      </w:pPr>
      <w:r w:rsidRPr="0088289B">
        <w:rPr>
          <w:rFonts w:ascii="Times New Roman" w:hAnsi="Times New Roman" w:cs="Times New Roman"/>
          <w:color w:val="222222"/>
          <w:sz w:val="24"/>
          <w:szCs w:val="24"/>
          <w:shd w:val="clear" w:color="auto" w:fill="FFFFFF"/>
        </w:rPr>
        <w:t>Smith, P. C., Mossialos, E., Leatherman, S., &amp; Papanicolas, I. (Eds.). (2009). </w:t>
      </w:r>
      <w:r w:rsidRPr="0088289B">
        <w:rPr>
          <w:rFonts w:ascii="Times New Roman" w:hAnsi="Times New Roman" w:cs="Times New Roman"/>
          <w:i/>
          <w:iCs/>
          <w:color w:val="222222"/>
          <w:sz w:val="24"/>
          <w:szCs w:val="24"/>
          <w:shd w:val="clear" w:color="auto" w:fill="FFFFFF"/>
        </w:rPr>
        <w:t>Performance measurement for health system improvement: experiences, challenges, and prospects</w:t>
      </w:r>
      <w:r w:rsidRPr="0088289B">
        <w:rPr>
          <w:rFonts w:ascii="Times New Roman" w:hAnsi="Times New Roman" w:cs="Times New Roman"/>
          <w:color w:val="222222"/>
          <w:sz w:val="24"/>
          <w:szCs w:val="24"/>
          <w:shd w:val="clear" w:color="auto" w:fill="FFFFFF"/>
        </w:rPr>
        <w:t>. Cambridge University Press.</w:t>
      </w:r>
    </w:p>
    <w:sectPr w:rsidR="00E6277F" w:rsidRPr="0088289B" w:rsidSect="0051266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7E4A" w:rsidRDefault="00937E4A" w:rsidP="00B65733">
      <w:pPr>
        <w:spacing w:after="0" w:line="240" w:lineRule="auto"/>
      </w:pPr>
      <w:r>
        <w:separator/>
      </w:r>
    </w:p>
  </w:endnote>
  <w:endnote w:type="continuationSeparator" w:id="0">
    <w:p w:rsidR="00937E4A" w:rsidRDefault="00937E4A" w:rsidP="00B657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7E4A" w:rsidRDefault="00937E4A" w:rsidP="00B65733">
      <w:pPr>
        <w:spacing w:after="0" w:line="240" w:lineRule="auto"/>
      </w:pPr>
      <w:r>
        <w:separator/>
      </w:r>
    </w:p>
  </w:footnote>
  <w:footnote w:type="continuationSeparator" w:id="0">
    <w:p w:rsidR="00937E4A" w:rsidRDefault="00937E4A" w:rsidP="00B657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6D" w:rsidRPr="0051266D" w:rsidRDefault="00DB4F4A" w:rsidP="00A22A4A">
    <w:pPr>
      <w:pStyle w:val="Header"/>
      <w:rPr>
        <w:rFonts w:ascii="Times New Roman" w:hAnsi="Times New Roman" w:cs="Times New Roman"/>
        <w:sz w:val="24"/>
        <w:szCs w:val="24"/>
      </w:rPr>
    </w:pPr>
    <w:r w:rsidRPr="0051266D">
      <w:rPr>
        <w:rFonts w:ascii="Times New Roman" w:hAnsi="Times New Roman" w:cs="Times New Roman"/>
        <w:sz w:val="24"/>
        <w:szCs w:val="24"/>
      </w:rPr>
      <w:t>PATIENTS, FAMILY AND CLINICIAN COORDINATION</w:t>
    </w:r>
    <w:sdt>
      <w:sdtPr>
        <w:rPr>
          <w:rFonts w:ascii="Times New Roman" w:hAnsi="Times New Roman" w:cs="Times New Roman"/>
          <w:sz w:val="24"/>
          <w:szCs w:val="24"/>
        </w:rPr>
        <w:id w:val="-1476127648"/>
        <w:docPartObj>
          <w:docPartGallery w:val="Page Numbers (Top of Page)"/>
          <w:docPartUnique/>
        </w:docPartObj>
      </w:sdtPr>
      <w:sdtEndPr>
        <w:rPr>
          <w:noProof/>
        </w:rPr>
      </w:sdtEndPr>
      <w:sdtContent>
        <w:r w:rsidR="00A22A4A">
          <w:rPr>
            <w:rFonts w:ascii="Times New Roman" w:hAnsi="Times New Roman" w:cs="Times New Roman"/>
            <w:sz w:val="24"/>
            <w:szCs w:val="24"/>
          </w:rPr>
          <w:tab/>
        </w:r>
        <w:r w:rsidR="002D1879" w:rsidRPr="0051266D">
          <w:rPr>
            <w:rFonts w:ascii="Times New Roman" w:hAnsi="Times New Roman" w:cs="Times New Roman"/>
            <w:sz w:val="24"/>
            <w:szCs w:val="24"/>
          </w:rPr>
          <w:fldChar w:fldCharType="begin"/>
        </w:r>
        <w:r w:rsidRPr="0051266D">
          <w:rPr>
            <w:rFonts w:ascii="Times New Roman" w:hAnsi="Times New Roman" w:cs="Times New Roman"/>
            <w:sz w:val="24"/>
            <w:szCs w:val="24"/>
          </w:rPr>
          <w:instrText xml:space="preserve"> PAGE   \* MERGEFORMAT </w:instrText>
        </w:r>
        <w:r w:rsidR="002D1879" w:rsidRPr="0051266D">
          <w:rPr>
            <w:rFonts w:ascii="Times New Roman" w:hAnsi="Times New Roman" w:cs="Times New Roman"/>
            <w:sz w:val="24"/>
            <w:szCs w:val="24"/>
          </w:rPr>
          <w:fldChar w:fldCharType="separate"/>
        </w:r>
        <w:r w:rsidR="00D02DF8">
          <w:rPr>
            <w:rFonts w:ascii="Times New Roman" w:hAnsi="Times New Roman" w:cs="Times New Roman"/>
            <w:noProof/>
            <w:sz w:val="24"/>
            <w:szCs w:val="24"/>
          </w:rPr>
          <w:t>8</w:t>
        </w:r>
        <w:r w:rsidR="002D1879" w:rsidRPr="0051266D">
          <w:rPr>
            <w:rFonts w:ascii="Times New Roman" w:hAnsi="Times New Roman" w:cs="Times New Roman"/>
            <w:noProof/>
            <w:sz w:val="24"/>
            <w:szCs w:val="24"/>
          </w:rPr>
          <w:fldChar w:fldCharType="end"/>
        </w:r>
      </w:sdtContent>
    </w:sdt>
  </w:p>
  <w:p w:rsidR="0051266D" w:rsidRDefault="0051266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6D" w:rsidRPr="0051266D" w:rsidRDefault="00DB4F4A">
    <w:pPr>
      <w:pStyle w:val="Header"/>
      <w:rPr>
        <w:rFonts w:ascii="Times New Roman" w:hAnsi="Times New Roman" w:cs="Times New Roman"/>
        <w:sz w:val="24"/>
        <w:szCs w:val="24"/>
        <w:lang w:val="en-US"/>
      </w:rPr>
    </w:pPr>
    <w:r w:rsidRPr="0051266D">
      <w:rPr>
        <w:rFonts w:ascii="Times New Roman" w:hAnsi="Times New Roman" w:cs="Times New Roman"/>
        <w:sz w:val="24"/>
        <w:szCs w:val="24"/>
        <w:lang w:val="en-US"/>
      </w:rPr>
      <w:t>Running head: PATIENTS, FAMILY, AND CLINICIAN COORDINATION</w:t>
    </w:r>
    <w:r>
      <w:rPr>
        <w:rFonts w:ascii="Times New Roman" w:hAnsi="Times New Roman" w:cs="Times New Roman"/>
        <w:sz w:val="24"/>
        <w:szCs w:val="24"/>
        <w:lang w:val="en-US"/>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71DF5"/>
    <w:rsid w:val="00186F07"/>
    <w:rsid w:val="002D1879"/>
    <w:rsid w:val="00336215"/>
    <w:rsid w:val="00441EC9"/>
    <w:rsid w:val="0051266D"/>
    <w:rsid w:val="005F331D"/>
    <w:rsid w:val="0061442A"/>
    <w:rsid w:val="00671DF5"/>
    <w:rsid w:val="0088289B"/>
    <w:rsid w:val="008C6967"/>
    <w:rsid w:val="008F0F0E"/>
    <w:rsid w:val="00937E4A"/>
    <w:rsid w:val="00984664"/>
    <w:rsid w:val="009A4668"/>
    <w:rsid w:val="00A22A4A"/>
    <w:rsid w:val="00A70265"/>
    <w:rsid w:val="00B05579"/>
    <w:rsid w:val="00B65733"/>
    <w:rsid w:val="00C348C9"/>
    <w:rsid w:val="00C51113"/>
    <w:rsid w:val="00C572E4"/>
    <w:rsid w:val="00CD3C44"/>
    <w:rsid w:val="00D02DF8"/>
    <w:rsid w:val="00D46D9B"/>
    <w:rsid w:val="00D92009"/>
    <w:rsid w:val="00DB4F4A"/>
    <w:rsid w:val="00DD0B90"/>
    <w:rsid w:val="00E6277F"/>
    <w:rsid w:val="00E77EC2"/>
    <w:rsid w:val="00E91FE4"/>
    <w:rsid w:val="00F06C01"/>
    <w:rsid w:val="00F25275"/>
    <w:rsid w:val="00FB0445"/>
    <w:rsid w:val="00FF75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7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6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66D"/>
  </w:style>
  <w:style w:type="paragraph" w:styleId="Footer">
    <w:name w:val="footer"/>
    <w:basedOn w:val="Normal"/>
    <w:link w:val="FooterChar"/>
    <w:uiPriority w:val="99"/>
    <w:unhideWhenUsed/>
    <w:rsid w:val="005126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66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1802</Words>
  <Characters>10278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stanley kamande</dc:creator>
  <cp:lastModifiedBy>FRANK</cp:lastModifiedBy>
  <cp:revision>2</cp:revision>
  <dcterms:created xsi:type="dcterms:W3CDTF">2020-09-02T18:04:00Z</dcterms:created>
  <dcterms:modified xsi:type="dcterms:W3CDTF">2020-09-02T18:04:00Z</dcterms:modified>
</cp:coreProperties>
</file>